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0B" w:rsidRDefault="0002250B">
      <w:pPr>
        <w:pStyle w:val="ConsPlusTitle"/>
        <w:jc w:val="center"/>
        <w:outlineLvl w:val="0"/>
      </w:pPr>
      <w:r>
        <w:t>ПРАВИТЕЛЬСТВО АМУРСКОЙ ОБЛАСТИ</w:t>
      </w:r>
    </w:p>
    <w:p w:rsidR="0002250B" w:rsidRDefault="0002250B">
      <w:pPr>
        <w:pStyle w:val="ConsPlusTitle"/>
        <w:jc w:val="center"/>
      </w:pPr>
    </w:p>
    <w:p w:rsidR="0002250B" w:rsidRDefault="0002250B">
      <w:pPr>
        <w:pStyle w:val="ConsPlusTitle"/>
        <w:jc w:val="center"/>
      </w:pPr>
      <w:r>
        <w:t>РАСПОРЯЖЕНИЕ</w:t>
      </w:r>
    </w:p>
    <w:p w:rsidR="0002250B" w:rsidRDefault="0002250B">
      <w:pPr>
        <w:pStyle w:val="ConsPlusTitle"/>
        <w:jc w:val="center"/>
      </w:pPr>
      <w:r>
        <w:t>от 15 мая 2015 г. N 64-р</w:t>
      </w:r>
    </w:p>
    <w:p w:rsidR="0002250B" w:rsidRDefault="0002250B">
      <w:pPr>
        <w:pStyle w:val="ConsPlusTitle"/>
        <w:jc w:val="center"/>
      </w:pPr>
    </w:p>
    <w:p w:rsidR="0002250B" w:rsidRDefault="0002250B">
      <w:pPr>
        <w:pStyle w:val="ConsPlusTitle"/>
        <w:jc w:val="center"/>
      </w:pPr>
      <w:r>
        <w:t>ОБ УТВЕРЖДЕНИИ ПЛАНА МЕРОПРИЯТИЙ ПО ОЗДОРОВЛЕНИЮ</w:t>
      </w:r>
    </w:p>
    <w:p w:rsidR="0002250B" w:rsidRDefault="0002250B">
      <w:pPr>
        <w:pStyle w:val="ConsPlusTitle"/>
        <w:jc w:val="center"/>
      </w:pPr>
      <w:r>
        <w:t>ГОСУДАРСТВЕННЫХ ФИНАНСОВ АМУРСКОЙ ОБЛАСТИ</w:t>
      </w:r>
    </w:p>
    <w:p w:rsidR="0002250B" w:rsidRDefault="0002250B">
      <w:pPr>
        <w:pStyle w:val="ConsPlusTitle"/>
        <w:jc w:val="center"/>
      </w:pPr>
      <w:r>
        <w:t>НА 2017 - 2019 ГОДЫ</w:t>
      </w:r>
    </w:p>
    <w:p w:rsidR="0002250B" w:rsidRDefault="000225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0225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50B" w:rsidRDefault="0002250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Правительства Амурской области</w:t>
            </w:r>
            <w:proofErr w:type="gramEnd"/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27.11.2015 </w:t>
            </w:r>
            <w:hyperlink r:id="rId4" w:history="1">
              <w:r>
                <w:rPr>
                  <w:color w:val="0000FF"/>
                </w:rPr>
                <w:t>N 146-р</w:t>
              </w:r>
            </w:hyperlink>
            <w:r>
              <w:rPr>
                <w:color w:val="392C69"/>
              </w:rPr>
              <w:t xml:space="preserve">, от 26.12.2016 </w:t>
            </w:r>
            <w:hyperlink r:id="rId5" w:history="1">
              <w:r>
                <w:rPr>
                  <w:color w:val="0000FF"/>
                </w:rPr>
                <w:t>N 158-р</w:t>
              </w:r>
            </w:hyperlink>
            <w:r>
              <w:rPr>
                <w:color w:val="392C69"/>
              </w:rPr>
              <w:t>,</w:t>
            </w:r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26.07.2017 </w:t>
            </w:r>
            <w:hyperlink r:id="rId6" w:history="1">
              <w:r>
                <w:rPr>
                  <w:color w:val="0000FF"/>
                </w:rPr>
                <w:t>N 89-р</w:t>
              </w:r>
            </w:hyperlink>
            <w:r>
              <w:rPr>
                <w:color w:val="392C69"/>
              </w:rPr>
              <w:t xml:space="preserve">, от 09.08.2017 </w:t>
            </w:r>
            <w:hyperlink r:id="rId7" w:history="1">
              <w:r>
                <w:rPr>
                  <w:color w:val="0000FF"/>
                </w:rPr>
                <w:t>N 97-р</w:t>
              </w:r>
            </w:hyperlink>
            <w:r>
              <w:rPr>
                <w:color w:val="392C69"/>
              </w:rPr>
              <w:t>,</w:t>
            </w:r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12.10.2017 </w:t>
            </w:r>
            <w:hyperlink r:id="rId8" w:history="1">
              <w:r>
                <w:rPr>
                  <w:color w:val="0000FF"/>
                </w:rPr>
                <w:t>N 123-р</w:t>
              </w:r>
            </w:hyperlink>
            <w:r>
              <w:rPr>
                <w:color w:val="392C69"/>
              </w:rPr>
              <w:t xml:space="preserve">, от 05.12.2017 </w:t>
            </w:r>
            <w:hyperlink r:id="rId9" w:history="1">
              <w:r>
                <w:rPr>
                  <w:color w:val="0000FF"/>
                </w:rPr>
                <w:t>N 152-р</w:t>
              </w:r>
            </w:hyperlink>
            <w:r>
              <w:rPr>
                <w:color w:val="392C69"/>
              </w:rPr>
              <w:t>,</w:t>
            </w:r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27.12.2017 </w:t>
            </w:r>
            <w:hyperlink r:id="rId10" w:history="1">
              <w:r>
                <w:rPr>
                  <w:color w:val="0000FF"/>
                </w:rPr>
                <w:t>N 171-р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2250B" w:rsidRDefault="0002250B">
      <w:pPr>
        <w:pStyle w:val="ConsPlusNormal"/>
        <w:jc w:val="center"/>
      </w:pPr>
    </w:p>
    <w:p w:rsidR="0002250B" w:rsidRDefault="0002250B">
      <w:pPr>
        <w:pStyle w:val="ConsPlusNormal"/>
        <w:ind w:firstLine="540"/>
        <w:jc w:val="both"/>
      </w:pPr>
      <w:r>
        <w:t xml:space="preserve">Во исполнение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30 марта 2015 г. N 292 "О дополнительных условиях и порядке проведения в 2015 году реструктуризации обязательств (задолженности) субъектов Российской Федерации перед Российской Федерацией по бюджетным кредитам":</w:t>
      </w:r>
    </w:p>
    <w:p w:rsidR="0002250B" w:rsidRDefault="0002250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План</w:t>
        </w:r>
      </w:hyperlink>
      <w:r>
        <w:t xml:space="preserve"> мероприятий по оздоровлению государственных финансов Амурской области на 2017 - 2019 годы.</w:t>
      </w:r>
    </w:p>
    <w:p w:rsidR="0002250B" w:rsidRDefault="0002250B">
      <w:pPr>
        <w:pStyle w:val="ConsPlusNormal"/>
        <w:jc w:val="both"/>
      </w:pPr>
      <w:r>
        <w:t xml:space="preserve">(в ред. распоряжений Правительства Амурской области от 27.11.2015 </w:t>
      </w:r>
      <w:hyperlink r:id="rId12" w:history="1">
        <w:r>
          <w:rPr>
            <w:color w:val="0000FF"/>
          </w:rPr>
          <w:t>N 146-р</w:t>
        </w:r>
      </w:hyperlink>
      <w:r>
        <w:t xml:space="preserve">, от 26.12.2016 </w:t>
      </w:r>
      <w:hyperlink r:id="rId13" w:history="1">
        <w:r>
          <w:rPr>
            <w:color w:val="0000FF"/>
          </w:rPr>
          <w:t>N 158-р</w:t>
        </w:r>
      </w:hyperlink>
      <w:r>
        <w:t>)</w:t>
      </w:r>
    </w:p>
    <w:p w:rsidR="0002250B" w:rsidRDefault="0002250B">
      <w:pPr>
        <w:pStyle w:val="ConsPlusNormal"/>
        <w:spacing w:before="220"/>
        <w:ind w:firstLine="540"/>
        <w:jc w:val="both"/>
      </w:pPr>
      <w:r>
        <w:t xml:space="preserve">2. Исполнительным органам государственной власти области, являющимся ответственными исполнителями </w:t>
      </w:r>
      <w:hyperlink w:anchor="P37" w:history="1">
        <w:r>
          <w:rPr>
            <w:color w:val="0000FF"/>
          </w:rPr>
          <w:t>Плана</w:t>
        </w:r>
      </w:hyperlink>
      <w:r>
        <w:t xml:space="preserve"> мероприятий по оздоровлению государственных финансов Амурской области на 2017 - 2019 годы, представить в министерство финансов области информацию о выполнении мероприятий в течение 10 дней с момента истечения срока исполнения соответствующих мероприятий.</w:t>
      </w:r>
    </w:p>
    <w:p w:rsidR="0002250B" w:rsidRDefault="0002250B">
      <w:pPr>
        <w:pStyle w:val="ConsPlusNormal"/>
        <w:jc w:val="both"/>
      </w:pPr>
      <w:r>
        <w:t xml:space="preserve">(в ред. распоряжений Правительства Амурской области от 27.11.2015 </w:t>
      </w:r>
      <w:hyperlink r:id="rId14" w:history="1">
        <w:r>
          <w:rPr>
            <w:color w:val="0000FF"/>
          </w:rPr>
          <w:t>N 146-р</w:t>
        </w:r>
      </w:hyperlink>
      <w:r>
        <w:t xml:space="preserve">, от 26.12.2016 </w:t>
      </w:r>
      <w:hyperlink r:id="rId15" w:history="1">
        <w:r>
          <w:rPr>
            <w:color w:val="0000FF"/>
          </w:rPr>
          <w:t>N 158-р</w:t>
        </w:r>
      </w:hyperlink>
      <w:r>
        <w:t>)</w:t>
      </w:r>
    </w:p>
    <w:p w:rsidR="0002250B" w:rsidRDefault="0002250B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02250B" w:rsidRDefault="0002250B">
      <w:pPr>
        <w:pStyle w:val="ConsPlusNormal"/>
        <w:jc w:val="right"/>
      </w:pPr>
      <w:r>
        <w:t>губернатора Амурской области</w:t>
      </w:r>
    </w:p>
    <w:p w:rsidR="0002250B" w:rsidRDefault="0002250B">
      <w:pPr>
        <w:pStyle w:val="ConsPlusNormal"/>
        <w:jc w:val="right"/>
      </w:pPr>
      <w:r>
        <w:t>А.А.КОЗЛОВ</w:t>
      </w:r>
    </w:p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jc w:val="right"/>
        <w:outlineLvl w:val="0"/>
      </w:pPr>
      <w:r>
        <w:t>Приложение</w:t>
      </w:r>
    </w:p>
    <w:p w:rsidR="0002250B" w:rsidRDefault="0002250B">
      <w:pPr>
        <w:pStyle w:val="ConsPlusNormal"/>
        <w:jc w:val="right"/>
      </w:pPr>
      <w:r>
        <w:t>к распоряжению</w:t>
      </w:r>
    </w:p>
    <w:p w:rsidR="0002250B" w:rsidRDefault="0002250B">
      <w:pPr>
        <w:pStyle w:val="ConsPlusNormal"/>
        <w:jc w:val="right"/>
      </w:pPr>
      <w:r>
        <w:t>Правительства</w:t>
      </w:r>
    </w:p>
    <w:p w:rsidR="0002250B" w:rsidRDefault="0002250B">
      <w:pPr>
        <w:pStyle w:val="ConsPlusNormal"/>
        <w:jc w:val="right"/>
      </w:pPr>
      <w:r>
        <w:t>Амурской области</w:t>
      </w:r>
    </w:p>
    <w:p w:rsidR="0002250B" w:rsidRDefault="0002250B">
      <w:pPr>
        <w:pStyle w:val="ConsPlusNormal"/>
        <w:jc w:val="right"/>
      </w:pPr>
      <w:r>
        <w:t>от 15 мая 2015 г. N 64-р</w:t>
      </w:r>
    </w:p>
    <w:p w:rsidR="0002250B" w:rsidRDefault="0002250B">
      <w:pPr>
        <w:pStyle w:val="ConsPlusNormal"/>
        <w:jc w:val="center"/>
      </w:pPr>
    </w:p>
    <w:p w:rsidR="0002250B" w:rsidRDefault="0002250B">
      <w:pPr>
        <w:pStyle w:val="ConsPlusTitle"/>
        <w:jc w:val="center"/>
      </w:pPr>
      <w:bookmarkStart w:id="0" w:name="P37"/>
      <w:bookmarkEnd w:id="0"/>
      <w:r>
        <w:t>ПЛАН</w:t>
      </w:r>
    </w:p>
    <w:p w:rsidR="0002250B" w:rsidRDefault="0002250B">
      <w:pPr>
        <w:pStyle w:val="ConsPlusTitle"/>
        <w:jc w:val="center"/>
      </w:pPr>
      <w:r>
        <w:t>МЕРОПРИЯТИЙ ПО ОЗДОРОВЛЕНИЮ ГОСУДАРСТВЕННЫХ ФИНАНСОВ</w:t>
      </w:r>
    </w:p>
    <w:p w:rsidR="0002250B" w:rsidRDefault="0002250B">
      <w:pPr>
        <w:pStyle w:val="ConsPlusTitle"/>
        <w:jc w:val="center"/>
      </w:pPr>
      <w:r>
        <w:t>АМУРСКОЙ ОБЛАСТИ НА 2017 - 2019 ГОДЫ</w:t>
      </w:r>
    </w:p>
    <w:p w:rsidR="0002250B" w:rsidRDefault="000225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0225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250B" w:rsidRDefault="0002250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Правительства Амурской области</w:t>
            </w:r>
            <w:proofErr w:type="gramEnd"/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26.12.2016 </w:t>
            </w:r>
            <w:hyperlink r:id="rId16" w:history="1">
              <w:r>
                <w:rPr>
                  <w:color w:val="0000FF"/>
                </w:rPr>
                <w:t>N 158-р</w:t>
              </w:r>
            </w:hyperlink>
            <w:r>
              <w:rPr>
                <w:color w:val="392C69"/>
              </w:rPr>
              <w:t xml:space="preserve">, от 26.07.2017 </w:t>
            </w:r>
            <w:hyperlink r:id="rId17" w:history="1">
              <w:r>
                <w:rPr>
                  <w:color w:val="0000FF"/>
                </w:rPr>
                <w:t>N 89-р</w:t>
              </w:r>
            </w:hyperlink>
            <w:r>
              <w:rPr>
                <w:color w:val="392C69"/>
              </w:rPr>
              <w:t>,</w:t>
            </w:r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09.08.2017 </w:t>
            </w:r>
            <w:hyperlink r:id="rId18" w:history="1">
              <w:r>
                <w:rPr>
                  <w:color w:val="0000FF"/>
                </w:rPr>
                <w:t>N 97-р</w:t>
              </w:r>
            </w:hyperlink>
            <w:r>
              <w:rPr>
                <w:color w:val="392C69"/>
              </w:rPr>
              <w:t xml:space="preserve">, от 12.10.2017 </w:t>
            </w:r>
            <w:hyperlink r:id="rId19" w:history="1">
              <w:r>
                <w:rPr>
                  <w:color w:val="0000FF"/>
                </w:rPr>
                <w:t>N 123-р</w:t>
              </w:r>
            </w:hyperlink>
            <w:r>
              <w:rPr>
                <w:color w:val="392C69"/>
              </w:rPr>
              <w:t>,</w:t>
            </w:r>
          </w:p>
          <w:p w:rsidR="0002250B" w:rsidRDefault="000225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05.12.2017 </w:t>
            </w:r>
            <w:hyperlink r:id="rId20" w:history="1">
              <w:r>
                <w:rPr>
                  <w:color w:val="0000FF"/>
                </w:rPr>
                <w:t>N 152-р</w:t>
              </w:r>
            </w:hyperlink>
            <w:r>
              <w:rPr>
                <w:color w:val="392C69"/>
              </w:rPr>
              <w:t xml:space="preserve">, от 27.12.2017 </w:t>
            </w:r>
            <w:hyperlink r:id="rId21" w:history="1">
              <w:r>
                <w:rPr>
                  <w:color w:val="0000FF"/>
                </w:rPr>
                <w:t>N 171-р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jc w:val="center"/>
        <w:outlineLvl w:val="1"/>
      </w:pPr>
      <w:r>
        <w:t>1. Меры по увеличению поступлений налоговых</w:t>
      </w:r>
    </w:p>
    <w:p w:rsidR="0002250B" w:rsidRDefault="0002250B">
      <w:pPr>
        <w:pStyle w:val="ConsPlusNormal"/>
        <w:jc w:val="center"/>
      </w:pPr>
      <w:r>
        <w:t>и неналоговых доходов</w:t>
      </w:r>
    </w:p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sectPr w:rsidR="0002250B" w:rsidSect="002A49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3685"/>
        <w:gridCol w:w="2268"/>
        <w:gridCol w:w="2324"/>
        <w:gridCol w:w="1531"/>
        <w:gridCol w:w="1361"/>
        <w:gridCol w:w="1417"/>
        <w:gridCol w:w="1361"/>
      </w:tblGrid>
      <w:tr w:rsidR="0002250B">
        <w:tc>
          <w:tcPr>
            <w:tcW w:w="1134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85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Органы государственной власти, ответственные за реализацию мероприятий</w:t>
            </w:r>
          </w:p>
        </w:tc>
        <w:tc>
          <w:tcPr>
            <w:tcW w:w="2324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1531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3"/>
          </w:tcPr>
          <w:p w:rsidR="0002250B" w:rsidRDefault="0002250B">
            <w:pPr>
              <w:pStyle w:val="ConsPlusNormal"/>
              <w:jc w:val="center"/>
            </w:pPr>
            <w:r>
              <w:t>Финансовая оценка</w:t>
            </w:r>
          </w:p>
        </w:tc>
      </w:tr>
      <w:tr w:rsidR="0002250B">
        <w:tc>
          <w:tcPr>
            <w:tcW w:w="1134" w:type="dxa"/>
            <w:vMerge/>
          </w:tcPr>
          <w:p w:rsidR="0002250B" w:rsidRDefault="0002250B"/>
        </w:tc>
        <w:tc>
          <w:tcPr>
            <w:tcW w:w="3685" w:type="dxa"/>
            <w:vMerge/>
          </w:tcPr>
          <w:p w:rsidR="0002250B" w:rsidRDefault="0002250B"/>
        </w:tc>
        <w:tc>
          <w:tcPr>
            <w:tcW w:w="2268" w:type="dxa"/>
            <w:vMerge/>
          </w:tcPr>
          <w:p w:rsidR="0002250B" w:rsidRDefault="0002250B"/>
        </w:tc>
        <w:tc>
          <w:tcPr>
            <w:tcW w:w="2324" w:type="dxa"/>
            <w:vMerge/>
          </w:tcPr>
          <w:p w:rsidR="0002250B" w:rsidRDefault="0002250B"/>
        </w:tc>
        <w:tc>
          <w:tcPr>
            <w:tcW w:w="1531" w:type="dxa"/>
            <w:vMerge/>
          </w:tcPr>
          <w:p w:rsidR="0002250B" w:rsidRDefault="0002250B"/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2019 год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8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1.1.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Дополнительная мобилизация налогов и сборов, в том числе за счет реализации крупных инвестиционных проектов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экономического развития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Ежеквартально, до 30 числа месяца, следующего за отчетным кварталом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386000,0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1100000,0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1100000,0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1.2.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Проведение оценки эффективности налоговых льгот, предоставляемых законодательством Амурской области по налогам и сборам, с представлением аналитической информации губернатору области с предложениями по отмене неэффективных налоговых льгот и ужесточению критериев предоставления льгот, в том числе:</w:t>
            </w:r>
          </w:p>
        </w:tc>
        <w:tc>
          <w:tcPr>
            <w:tcW w:w="2268" w:type="dxa"/>
            <w:vMerge w:val="restart"/>
          </w:tcPr>
          <w:p w:rsidR="0002250B" w:rsidRDefault="0002250B">
            <w:pPr>
              <w:pStyle w:val="ConsPlusNormal"/>
            </w:pPr>
            <w:r>
              <w:t>Министерство экономического развития области</w:t>
            </w:r>
          </w:p>
        </w:tc>
        <w:tc>
          <w:tcPr>
            <w:tcW w:w="2324" w:type="dxa"/>
            <w:vMerge w:val="restart"/>
          </w:tcPr>
          <w:p w:rsidR="0002250B" w:rsidRDefault="0002250B">
            <w:pPr>
              <w:pStyle w:val="ConsPlusNormal"/>
            </w:pPr>
            <w:r>
              <w:t>Ежегодно, до 1 сентября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1.2.1.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 xml:space="preserve">Организациям, имеющим на </w:t>
            </w:r>
            <w:proofErr w:type="gramStart"/>
            <w:r>
              <w:t>балансе</w:t>
            </w:r>
            <w:proofErr w:type="gramEnd"/>
            <w:r>
              <w:t xml:space="preserve"> детские железные дороги</w:t>
            </w:r>
          </w:p>
        </w:tc>
        <w:tc>
          <w:tcPr>
            <w:tcW w:w="2268" w:type="dxa"/>
            <w:vMerge/>
          </w:tcPr>
          <w:p w:rsidR="0002250B" w:rsidRDefault="0002250B"/>
        </w:tc>
        <w:tc>
          <w:tcPr>
            <w:tcW w:w="2324" w:type="dxa"/>
            <w:vMerge/>
          </w:tcPr>
          <w:p w:rsidR="0002250B" w:rsidRDefault="0002250B"/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4111,0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1.2.2.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Организациям, осуществляющим транспортировку нефти</w:t>
            </w:r>
          </w:p>
        </w:tc>
        <w:tc>
          <w:tcPr>
            <w:tcW w:w="2268" w:type="dxa"/>
            <w:vMerge/>
          </w:tcPr>
          <w:p w:rsidR="0002250B" w:rsidRDefault="0002250B"/>
        </w:tc>
        <w:tc>
          <w:tcPr>
            <w:tcW w:w="2324" w:type="dxa"/>
            <w:vMerge/>
          </w:tcPr>
          <w:p w:rsidR="0002250B" w:rsidRDefault="0002250B"/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16824,0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1.3.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Проведение работы с органами местного самоуправления по отмене неэффективных налоговых льгот, устанавливаемых органами местного самоуправления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области, министерство экономического развития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Ежегодно, до 1 сентября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6820,0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6138,0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5524,0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lastRenderedPageBreak/>
              <w:t>1.4.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Пересмотр ставок по налогам и сборам, в том числе: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1.4.1.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proofErr w:type="gramStart"/>
            <w:r>
              <w:t xml:space="preserve">Пересмотр ставок по налогу, уплачиваемому в связи с применением упрощенной системы налогообложения, до максимальных, установленных Налоговым </w:t>
            </w:r>
            <w:hyperlink r:id="rId22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</w:t>
            </w:r>
            <w:proofErr w:type="gramEnd"/>
          </w:p>
        </w:tc>
        <w:tc>
          <w:tcPr>
            <w:tcW w:w="2268" w:type="dxa"/>
            <w:vMerge w:val="restart"/>
          </w:tcPr>
          <w:p w:rsidR="0002250B" w:rsidRDefault="0002250B">
            <w:pPr>
              <w:pStyle w:val="ConsPlusNormal"/>
            </w:pPr>
            <w:r>
              <w:t>Министерство экономического развития области</w:t>
            </w:r>
          </w:p>
        </w:tc>
        <w:tc>
          <w:tcPr>
            <w:tcW w:w="2324" w:type="dxa"/>
            <w:vMerge w:val="restart"/>
          </w:tcPr>
          <w:p w:rsidR="0002250B" w:rsidRDefault="0002250B">
            <w:pPr>
              <w:pStyle w:val="ConsPlusNormal"/>
            </w:pPr>
            <w:r>
              <w:t>Ежегодно, до 1 августа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1.4.2.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В части применения патентной системы налогообложения предусмотреть положение, устанавливающее ежегодную индексацию размера потенциально возможного к получению индивидуальным предпринимателем годового дохода на коэффициент-дефлятор, а также пересмотр отдельных категорий и объема потенциально возможного дохода</w:t>
            </w:r>
          </w:p>
        </w:tc>
        <w:tc>
          <w:tcPr>
            <w:tcW w:w="2268" w:type="dxa"/>
            <w:vMerge/>
          </w:tcPr>
          <w:p w:rsidR="0002250B" w:rsidRDefault="0002250B"/>
        </w:tc>
        <w:tc>
          <w:tcPr>
            <w:tcW w:w="2324" w:type="dxa"/>
            <w:vMerge/>
          </w:tcPr>
          <w:p w:rsidR="0002250B" w:rsidRDefault="0002250B"/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3387,0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1469,0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1469,0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1.5.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Увеличение объема поступлений неналоговых доходов, в том числе за счет проведения мероприятий по установлению эффективных ставок арендной платы за сдаваемое в аренду имущество.</w:t>
            </w:r>
          </w:p>
          <w:p w:rsidR="0002250B" w:rsidRDefault="0002250B">
            <w:pPr>
              <w:pStyle w:val="ConsPlusNormal"/>
            </w:pPr>
            <w:r>
              <w:t>Продолжить инвентаризацию имущества, находящегося в государственной собственности:</w:t>
            </w:r>
          </w:p>
          <w:p w:rsidR="0002250B" w:rsidRDefault="0002250B">
            <w:pPr>
              <w:pStyle w:val="ConsPlusNormal"/>
            </w:pPr>
            <w:r>
              <w:t xml:space="preserve">обеспечение учета вновь выявленного государственного </w:t>
            </w:r>
            <w:r>
              <w:lastRenderedPageBreak/>
              <w:t>имущества;</w:t>
            </w:r>
          </w:p>
          <w:p w:rsidR="0002250B" w:rsidRDefault="0002250B">
            <w:pPr>
              <w:pStyle w:val="ConsPlusNormal"/>
            </w:pPr>
            <w:r>
              <w:t>выявление неиспользованного (бесхозного) имущества и установление направления эффективности его использования;</w:t>
            </w:r>
          </w:p>
          <w:p w:rsidR="0002250B" w:rsidRDefault="0002250B">
            <w:pPr>
              <w:pStyle w:val="ConsPlusNormal"/>
            </w:pPr>
            <w:r>
              <w:t xml:space="preserve">определение и утверждение перечня сдаваемого в аренду имущества с целью увеличения доходов, получаемых в </w:t>
            </w:r>
            <w:proofErr w:type="gramStart"/>
            <w:r>
              <w:t>виде</w:t>
            </w:r>
            <w:proofErr w:type="gramEnd"/>
            <w:r>
              <w:t xml:space="preserve"> арендной платы или иной платы за сдачу во временное владение и пользование;</w:t>
            </w:r>
          </w:p>
          <w:p w:rsidR="0002250B" w:rsidRDefault="0002250B">
            <w:pPr>
              <w:pStyle w:val="ConsPlusNormal"/>
            </w:pPr>
            <w:r>
              <w:t>выявление неиспользуемых основных фондов государственных учреждений и принятие соответствующих мер по их продаже или сдаче в аренду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lastRenderedPageBreak/>
              <w:t>Министерство имущественных отношений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 xml:space="preserve">Ежегодно, до 20 января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200,0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200,0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lastRenderedPageBreak/>
              <w:t>1.6.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Проведение с органами местного самоуправления мероприятий по установлению эффективных ставок арендной платы за сдаваемое в аренду имущество муниципальных образований и земельные участки, находящиеся в муниципальной собственности, а также государственная собственность на которые не разграничена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имущественных отношений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 xml:space="preserve">Ежегодно, до 20 января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12932,1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11440,4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9869,5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1.7.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 xml:space="preserve">Увеличение неналоговых доходов за счет мобилизации административных штрафов, установление ежегодного норматива по увеличению результатов от деятельности административных </w:t>
            </w:r>
            <w:r>
              <w:lastRenderedPageBreak/>
              <w:t>комиссий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lastRenderedPageBreak/>
              <w:t>Министерство юстиции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Ежеквартально, до 15 числа месяца, следующего за отчетным кварталом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8,0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24,0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lastRenderedPageBreak/>
              <w:t>1.8.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 xml:space="preserve">Вовлечение в налоговый оборот объектов недвижимости, включая земельные участки, в том числе уточнение сведений об объектах недвижимости; актуализация результатов государственной кадастровой оценки объектов недвижимости; представление сведений о земельных участках и иных объектах недвижимости в рамках информационного обмена; проведение муниципального земельного контроля. Выявление собственников земельных участков и другого недвижимого имущества и привлечение их к налогообложению, содействие в </w:t>
            </w:r>
            <w:proofErr w:type="gramStart"/>
            <w:r>
              <w:t>оформлении</w:t>
            </w:r>
            <w:proofErr w:type="gramEnd"/>
            <w:r>
              <w:t xml:space="preserve"> прав собственности на земельные участки и имущество физическими лицами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имущественных отношений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Два раза в год, до 1 июля и до 1 декабря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3588,1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3257,6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3083,8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1.9.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 xml:space="preserve">Мобилизация доходов в </w:t>
            </w:r>
            <w:proofErr w:type="gramStart"/>
            <w:r>
              <w:t>виде</w:t>
            </w:r>
            <w:proofErr w:type="gramEnd"/>
            <w:r>
              <w:t xml:space="preserve"> дивидендов от участия в уставном капитале хозяйственных обществ с дальнейшим повышением размера дивидендов до 50%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имущественных отношений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Ежегодно, до 1 августа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300,0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1.10.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 xml:space="preserve">Усиление межведомственного </w:t>
            </w:r>
            <w:proofErr w:type="gramStart"/>
            <w:r>
              <w:t>взаимодействия органов исполнительной власти субъекта Российской Федерации</w:t>
            </w:r>
            <w:proofErr w:type="gramEnd"/>
            <w:r>
              <w:t xml:space="preserve"> с территориальными органами федеральных органов </w:t>
            </w:r>
            <w:r>
              <w:lastRenderedPageBreak/>
              <w:t>исполнительной власти в регионе, правоохранительными органами и органами местного самоуправления по выполнению мероприятий, направленных на снижение недоимки по налогам и повышение собираемости доходов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lastRenderedPageBreak/>
              <w:t>Органы исполнительной власти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Ежеквартально, до 15 числа месяца, следующего за отчетным кварталом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32873,6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32873,6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32873,6</w:t>
            </w:r>
          </w:p>
        </w:tc>
      </w:tr>
      <w:tr w:rsidR="0002250B"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lastRenderedPageBreak/>
              <w:t>1.11.</w:t>
            </w:r>
          </w:p>
        </w:tc>
        <w:tc>
          <w:tcPr>
            <w:tcW w:w="3685" w:type="dxa"/>
          </w:tcPr>
          <w:p w:rsidR="0002250B" w:rsidRDefault="0002250B">
            <w:pPr>
              <w:pStyle w:val="ConsPlusNormal"/>
            </w:pPr>
            <w:r>
              <w:t>Проведение мероприятий по легализации теневой занятости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Управление занятости населения области</w:t>
            </w:r>
          </w:p>
        </w:tc>
        <w:tc>
          <w:tcPr>
            <w:tcW w:w="2324" w:type="dxa"/>
          </w:tcPr>
          <w:p w:rsidR="0002250B" w:rsidRDefault="0002250B">
            <w:pPr>
              <w:pStyle w:val="ConsPlusNormal"/>
            </w:pPr>
            <w:r>
              <w:t>Ежеквартально, до 15 числа месяца, следующего за отчетным кварталом</w:t>
            </w:r>
          </w:p>
        </w:tc>
        <w:tc>
          <w:tcPr>
            <w:tcW w:w="1531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49655,8</w:t>
            </w:r>
          </w:p>
        </w:tc>
        <w:tc>
          <w:tcPr>
            <w:tcW w:w="1417" w:type="dxa"/>
          </w:tcPr>
          <w:p w:rsidR="0002250B" w:rsidRDefault="0002250B">
            <w:pPr>
              <w:pStyle w:val="ConsPlusNormal"/>
            </w:pPr>
            <w:r>
              <w:t>24827,9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12414,0</w:t>
            </w:r>
          </w:p>
        </w:tc>
      </w:tr>
      <w:tr w:rsidR="0002250B">
        <w:tblPrEx>
          <w:tblBorders>
            <w:insideH w:val="nil"/>
          </w:tblBorders>
        </w:tblPrEx>
        <w:tc>
          <w:tcPr>
            <w:tcW w:w="1134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Всего</w:t>
            </w:r>
          </w:p>
        </w:tc>
        <w:tc>
          <w:tcPr>
            <w:tcW w:w="3685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</w:p>
        </w:tc>
        <w:tc>
          <w:tcPr>
            <w:tcW w:w="2268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</w:p>
        </w:tc>
        <w:tc>
          <w:tcPr>
            <w:tcW w:w="2324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361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495464,6</w:t>
            </w:r>
          </w:p>
        </w:tc>
        <w:tc>
          <w:tcPr>
            <w:tcW w:w="1417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1201557,5</w:t>
            </w:r>
          </w:p>
        </w:tc>
        <w:tc>
          <w:tcPr>
            <w:tcW w:w="1361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1165757,9</w:t>
            </w:r>
          </w:p>
        </w:tc>
      </w:tr>
      <w:tr w:rsidR="0002250B">
        <w:tblPrEx>
          <w:tblBorders>
            <w:insideH w:val="nil"/>
          </w:tblBorders>
        </w:tblPrEx>
        <w:tc>
          <w:tcPr>
            <w:tcW w:w="15081" w:type="dxa"/>
            <w:gridSpan w:val="8"/>
            <w:tcBorders>
              <w:top w:val="nil"/>
            </w:tcBorders>
          </w:tcPr>
          <w:p w:rsidR="0002250B" w:rsidRDefault="0002250B">
            <w:pPr>
              <w:pStyle w:val="ConsPlusNormal"/>
              <w:jc w:val="both"/>
            </w:pPr>
            <w:r>
              <w:t xml:space="preserve">(в ред. распоряжения Правительства Амурской области от 05.12.2017 </w:t>
            </w:r>
            <w:hyperlink r:id="rId23" w:history="1">
              <w:r>
                <w:rPr>
                  <w:color w:val="0000FF"/>
                </w:rPr>
                <w:t>N 152-р</w:t>
              </w:r>
            </w:hyperlink>
            <w:r>
              <w:t>)</w:t>
            </w:r>
          </w:p>
        </w:tc>
      </w:tr>
    </w:tbl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jc w:val="center"/>
        <w:outlineLvl w:val="1"/>
      </w:pPr>
      <w:r>
        <w:t>2. Меры по оптимизации расходов</w:t>
      </w:r>
    </w:p>
    <w:p w:rsidR="0002250B" w:rsidRDefault="0002250B">
      <w:pPr>
        <w:pStyle w:val="ConsPlusNormal"/>
        <w:jc w:val="center"/>
      </w:pPr>
      <w:proofErr w:type="gramStart"/>
      <w:r>
        <w:t>(в ред. распоряжения Правительства Амурской области</w:t>
      </w:r>
      <w:proofErr w:type="gramEnd"/>
    </w:p>
    <w:p w:rsidR="0002250B" w:rsidRDefault="0002250B">
      <w:pPr>
        <w:pStyle w:val="ConsPlusNormal"/>
        <w:jc w:val="center"/>
      </w:pPr>
      <w:r>
        <w:t xml:space="preserve">от 27.12.2017 </w:t>
      </w:r>
      <w:hyperlink r:id="rId24" w:history="1">
        <w:r>
          <w:rPr>
            <w:color w:val="0000FF"/>
          </w:rPr>
          <w:t>N 171-р</w:t>
        </w:r>
      </w:hyperlink>
      <w:r>
        <w:t>)</w:t>
      </w:r>
    </w:p>
    <w:p w:rsidR="0002250B" w:rsidRDefault="0002250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2832"/>
        <w:gridCol w:w="2270"/>
        <w:gridCol w:w="1901"/>
        <w:gridCol w:w="1587"/>
        <w:gridCol w:w="1474"/>
        <w:gridCol w:w="1109"/>
        <w:gridCol w:w="1191"/>
        <w:gridCol w:w="1134"/>
        <w:gridCol w:w="1191"/>
      </w:tblGrid>
      <w:tr w:rsidR="0002250B">
        <w:tc>
          <w:tcPr>
            <w:tcW w:w="1077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2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270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Способы реализации мероприятий</w:t>
            </w:r>
          </w:p>
        </w:tc>
        <w:tc>
          <w:tcPr>
            <w:tcW w:w="1901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Органы государственной власти, ответственные за реализацию мероприятий</w:t>
            </w:r>
          </w:p>
        </w:tc>
        <w:tc>
          <w:tcPr>
            <w:tcW w:w="1587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1474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Целевой показатель</w:t>
            </w:r>
          </w:p>
        </w:tc>
        <w:tc>
          <w:tcPr>
            <w:tcW w:w="1109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516" w:type="dxa"/>
            <w:gridSpan w:val="3"/>
          </w:tcPr>
          <w:p w:rsidR="0002250B" w:rsidRDefault="0002250B">
            <w:pPr>
              <w:pStyle w:val="ConsPlusNormal"/>
              <w:jc w:val="center"/>
            </w:pPr>
            <w:r>
              <w:t>Финансовая оценка, ожидаемый результат</w:t>
            </w:r>
          </w:p>
        </w:tc>
      </w:tr>
      <w:tr w:rsidR="0002250B">
        <w:tc>
          <w:tcPr>
            <w:tcW w:w="1077" w:type="dxa"/>
            <w:vMerge/>
          </w:tcPr>
          <w:p w:rsidR="0002250B" w:rsidRDefault="0002250B"/>
        </w:tc>
        <w:tc>
          <w:tcPr>
            <w:tcW w:w="2832" w:type="dxa"/>
            <w:vMerge/>
          </w:tcPr>
          <w:p w:rsidR="0002250B" w:rsidRDefault="0002250B"/>
        </w:tc>
        <w:tc>
          <w:tcPr>
            <w:tcW w:w="2270" w:type="dxa"/>
            <w:vMerge/>
          </w:tcPr>
          <w:p w:rsidR="0002250B" w:rsidRDefault="0002250B"/>
        </w:tc>
        <w:tc>
          <w:tcPr>
            <w:tcW w:w="1901" w:type="dxa"/>
            <w:vMerge/>
          </w:tcPr>
          <w:p w:rsidR="0002250B" w:rsidRDefault="0002250B"/>
        </w:tc>
        <w:tc>
          <w:tcPr>
            <w:tcW w:w="1587" w:type="dxa"/>
            <w:vMerge/>
          </w:tcPr>
          <w:p w:rsidR="0002250B" w:rsidRDefault="0002250B"/>
        </w:tc>
        <w:tc>
          <w:tcPr>
            <w:tcW w:w="1474" w:type="dxa"/>
            <w:vMerge/>
          </w:tcPr>
          <w:p w:rsidR="0002250B" w:rsidRDefault="0002250B"/>
        </w:tc>
        <w:tc>
          <w:tcPr>
            <w:tcW w:w="1109" w:type="dxa"/>
            <w:vMerge/>
          </w:tcPr>
          <w:p w:rsidR="0002250B" w:rsidRDefault="0002250B"/>
        </w:tc>
        <w:tc>
          <w:tcPr>
            <w:tcW w:w="1191" w:type="dxa"/>
          </w:tcPr>
          <w:p w:rsidR="0002250B" w:rsidRDefault="0002250B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  <w:jc w:val="center"/>
            </w:pPr>
            <w:r>
              <w:t>2019 год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  <w:jc w:val="center"/>
            </w:pPr>
            <w:r>
              <w:t>10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Государственная и муниципальная служба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22212,5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19250,8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35209,1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Проведение </w:t>
            </w:r>
            <w:proofErr w:type="gramStart"/>
            <w:r>
              <w:t>детального</w:t>
            </w:r>
            <w:proofErr w:type="gramEnd"/>
            <w:r>
              <w:t xml:space="preserve"> </w:t>
            </w:r>
            <w:r>
              <w:lastRenderedPageBreak/>
              <w:t>анализа дублирующих функций: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2.1.1.1.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Органов государственной власти области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Аналитическая записка по результатам инвентаризации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Аппарат губернатора области и Правительства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Май 2017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Выполнение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2.1.1.2.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Органов местного самоуправления области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Предложения по изменению структуры, финансовая оценка бюджетного эффекта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внутренней и информационной политики области, 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Май 2017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Выполнение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дублирующего функционала, включая сокращение численности работников: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3081,5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3318,6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2.1.2.1.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Органов государственной власти субъекта Российской Федерации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Распоряжение Правительства области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Аппарат губернатора области и Правительства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1179,2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1167,3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2.1.2.2.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Органов местного самоуправления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Правовой акт органа местного самоуправления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внутренней и информационной политики области, 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1902,3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2151,3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2.1.3.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Установление нормативов расходов на содержание органов местного самоуправления и нормативов формирования расходов на оплату труда депутатов, выборных должностных лиц местного самоуправления. Использование требований о соблюдении нормативов в условиях предоставления дополнительной финансовой помощи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Постановление Правительства области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Принятие нормативных правовых актов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>Организация работы на региональном уровне по преобразованию муниципальных образований путем их объединения, а также по передаче полномочий администраций поселений, являющихся административными центрами муниципальных районов, администрациям муниципальных районов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Разработка мероприятий ("дорожная карта"), аналитическая записка, финансовая оценка бюджетного эффекта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внутренней и информационной политики области, 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19976,6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2.1.5.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 xml:space="preserve">Выведение непрофильных специалистов из органов местного самоуправления (например, в результате передачи функций в </w:t>
            </w:r>
            <w:r>
              <w:lastRenderedPageBreak/>
              <w:t>многофункциональные центры по предоставлению государственных и муниципальных услуг населению (специалисты по приему заявлений на выдачу путевок в детские оздоровительные учреждения и т.д.))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>Правовой акт органа местного самоуправления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 xml:space="preserve">Министерство внутренней и информационной политики области, органы местного </w:t>
            </w:r>
            <w:r>
              <w:lastRenderedPageBreak/>
              <w:t>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2290,1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4592,5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2144,7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2.1.6.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Установление моратория на увеличение численности государственных гражданских служащих области и муниципальных служащих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proofErr w:type="gramStart"/>
            <w:r>
              <w:t>Контроль за</w:t>
            </w:r>
            <w:proofErr w:type="gramEnd"/>
            <w:r>
              <w:t xml:space="preserve"> принимаемыми нормативными правовыми актами о численности работников исполнительных органов государственной власти области и муниципальных служащих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Правительство области, министерство финансов области, 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Отсутствие нормативных правовых актов по увеличению численности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2.1.7.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Уменьшение фонда оплаты труда на сумму экономии по незамещенным вакантным должностям: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11400,0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6835,5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6335,0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2.1.7.1.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Органов государственной власти субъекта Российской Федерации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Внесение изменений в нормативные правовые акты о бюджете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11400,0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1600,0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1500,0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2.1.7.2.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Внесение изменений </w:t>
            </w:r>
            <w:r>
              <w:lastRenderedPageBreak/>
              <w:t>в нормативные правовые акты о бюджете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Органы местного </w:t>
            </w:r>
            <w:r>
              <w:lastRenderedPageBreak/>
              <w:t>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</w:t>
            </w:r>
            <w:r>
              <w:lastRenderedPageBreak/>
              <w:t>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тыс. </w:t>
            </w:r>
            <w:r>
              <w:lastRenderedPageBreak/>
              <w:t>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5235,5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4835,0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2.1.8.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Повышение эффективности использования имущества, находящегося в собственности субъекта Российской Федерации и муниципальной собственности, в целях </w:t>
            </w:r>
            <w:proofErr w:type="gramStart"/>
            <w:r>
              <w:t>организации деятельности органов государственной власти субъектов Российской Федерации</w:t>
            </w:r>
            <w:proofErr w:type="gramEnd"/>
            <w:r>
              <w:t xml:space="preserve"> и органов местного самоуправления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Аналитическая записка по результатам исполнения мероприятия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имущественных отношений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 xml:space="preserve">Ежегодно, до 25 января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8522,4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4741,3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3434,2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бюджетной сети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82713,8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44363,9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48618,2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spellStart"/>
            <w:proofErr w:type="gramStart"/>
            <w:r>
              <w:t>Непревышение</w:t>
            </w:r>
            <w:proofErr w:type="spellEnd"/>
            <w:r>
              <w:t xml:space="preserve"> значений целевых показателей заработной платы, установленных в региональных планах мероприятий ("дорожных картах") изменений, направленных на повышение эффективности в отраслях социальной сферы, образования и науки, культуры, здравоохранения и </w:t>
            </w:r>
            <w:r>
              <w:lastRenderedPageBreak/>
              <w:t>социального обслуживания населения, в части использования показателя среднемесячного дохода от трудовой деятельности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Проведение ежеквартального мониторинга достижения целевых показателей "дорожных карт". Аналитическая записка с принятыми мерами по сокращению фонда оплаты труда по учреждениям, допускающим </w:t>
            </w:r>
            <w:r>
              <w:lastRenderedPageBreak/>
              <w:t>превышение целевых показателей "дорожных карт", и персональной ответственности к руководителям таких учреждений через стимулирующие выплаты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>Исполнительные органы государственной власти области, имеющие подведомственные учреждения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31 декабря 2018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Достижение показателей "дорожных карт"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процентов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100%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100%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2.2.2.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расходов на оплату труда работников бюджетной сети в части сокращения численности и стимулирующих выплат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Проведение ежеквартального мониторинга оптимизации численности работников и фонда оплаты труда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47900,1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24293,8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24293,8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 xml:space="preserve">Установление моратория на увеличение численности работников бюджетной сферы, за исключением случаев реализации мероприятий по созданию новых мест в образовательных организациях и учреждениях социального обслуживания, передачи функций от государственных органов в учреждения, возложения новых полномочий в соответствии с </w:t>
            </w:r>
            <w:r>
              <w:lastRenderedPageBreak/>
              <w:t>федеральным законодательством, создания новых объектов социальной инфраструктуры в рамках реализации инвестиционных проектов на территории области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>Аналитическая записка о численности работников бюджетной сферы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Аналитическая записка о численности работников бюджетной сферы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2.2.4.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Увеличение объема расходов за счет доходов от внебюджетной деятельности бюджетных и автономных учреждений (например, эффективное использование бюджетными и автономными учреждениями государственного имущества)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Аналитическая записка с предложениями при формировании проекта бюджета области на очередной финансовый год и плановый период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17540,3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17712,5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19198,2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2.2.5.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Разработка и утверждение программы реорганизации бюджетной сети и системы оказания государственных и муниципальных услуг (по отраслям) на основании проведенного анализа нагрузки на бюджетную сеть (контингент, количество бюджетных учреждений, количество персонала, используемые фонды, объемы и качество </w:t>
            </w:r>
            <w:r>
              <w:lastRenderedPageBreak/>
              <w:t xml:space="preserve">предоставляемых государственных услуг, </w:t>
            </w:r>
            <w:proofErr w:type="spellStart"/>
            <w:r>
              <w:t>востребованность</w:t>
            </w:r>
            <w:proofErr w:type="spellEnd"/>
            <w:r>
              <w:t xml:space="preserve"> услуг у потребителей в разрезе бюджетных учреждений), включая мероприятия 2.2.5.1 - 2.2.5.4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1. Аналитическая записка результатов </w:t>
            </w:r>
            <w:proofErr w:type="gramStart"/>
            <w:r>
              <w:t>проведенного</w:t>
            </w:r>
            <w:proofErr w:type="gramEnd"/>
            <w:r>
              <w:t xml:space="preserve"> анализа нагрузки на бюджетную сеть.</w:t>
            </w:r>
          </w:p>
          <w:p w:rsidR="0002250B" w:rsidRDefault="0002250B">
            <w:pPr>
              <w:pStyle w:val="ConsPlusNormal"/>
            </w:pPr>
            <w:r>
              <w:t xml:space="preserve">2. Утвержденная правовым актом программа реорганизации бюджетной сети и системы оказания </w:t>
            </w:r>
            <w:proofErr w:type="gramStart"/>
            <w:r>
              <w:t>государственных</w:t>
            </w:r>
            <w:proofErr w:type="gramEnd"/>
            <w:r>
              <w:t xml:space="preserve"> и муниципальных услуг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1 августа 2017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9009,0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1577,7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1580,7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2.2.5.1.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Укрупнение или присоединение "мелких" учреждений, а также организаций, загруженных менее чем на 50%, </w:t>
            </w:r>
            <w:proofErr w:type="gramStart"/>
            <w:r>
              <w:t>к</w:t>
            </w:r>
            <w:proofErr w:type="gramEnd"/>
            <w:r>
              <w:t xml:space="preserve"> более крупным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2018 - 2019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6562,6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2.2.5.2.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Размещение </w:t>
            </w:r>
            <w:proofErr w:type="spellStart"/>
            <w:r>
              <w:t>разнопрофильных</w:t>
            </w:r>
            <w:proofErr w:type="spellEnd"/>
            <w:r>
              <w:t xml:space="preserve"> учреждений под "одной крышей" (например, комплекс "школа - развивающие секции - библиотека - тренажерные залы и т.п.")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2018 - 2019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20,0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2.2.5.3.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>Уменьшение обслуживающего персонала и непрофильных специалистов учреждений (сторожа, повара, уборщики помещений, водители, завхозы, электрики, рабочие, слесари, плотники и т.д.)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2018 - 2019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1946,0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1378,8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1378,8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2.2.5.4.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Передача несвойственных функций бюджетных учреждений на </w:t>
            </w:r>
            <w:proofErr w:type="spellStart"/>
            <w:r>
              <w:t>аутсорсинг</w:t>
            </w:r>
            <w:proofErr w:type="spellEnd"/>
            <w:r>
              <w:t xml:space="preserve"> (организация теплоснабжения, организация питания школьников, уборка помещений, транспортное обеспечение обучающихся), вывод медицинских работников из непрофильных учреждений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2018 - 2019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76,0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2.2.6.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Создание централизованных бухгалтерий, в том числе создание единой централизованной информационной системы учета и отчетности в органах государственной власти </w:t>
            </w:r>
            <w:r>
              <w:lastRenderedPageBreak/>
              <w:t>субъекта Российской Федерации и государственных учреждениях региона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области, исполнительные органы государственной власти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2017 - 2020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2940,0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2.2.7.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Содержание имущества, не используемого для выполнения государственного задания, за счет доходов от сдачи в аренду данного имущества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Возмещение расходов по содержанию и коммунальным услугам на имущество, сдаваемое в аренду и не используемое для государственного задания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1 января 2019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1110,1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650,1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605,5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2.2.8.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Реализация (продажа) излишнего, консервация неиспользуемого имущества учреждений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подготовка предложений с финансово-экономическим обоснованием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7154,3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129,8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Совершенствование системы закупок для государственных и </w:t>
            </w:r>
            <w:r>
              <w:lastRenderedPageBreak/>
              <w:t>муниципальных нужд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286950,2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49437,3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6873,3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2.3.1.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Разработка стандартов оказания услуг, содержащих нормативы материальных ресурсов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Подготовка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подведомственные учреждения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Нормативные правовые акты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2.3.2.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Меры по централизации (специализации) функций по осуществлению закупок товаров, работ, услуг, по бухгалтерскому учету, материально-техническому обеспечению, транспортному обслуживанию, обслуживанию и ремонту помещений, охране зданий, а также централизации функций по юридическому сопровождению, кадровой работе, а также закупок муниципальных образований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Правовой акт органа местного самоуправления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3204,5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8546,2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4717,3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2.3.3.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расходов на укрепление материально-технической базы бюджетных и автономных учреждений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 xml:space="preserve">Отчет в </w:t>
            </w:r>
            <w:proofErr w:type="gramStart"/>
            <w:r>
              <w:t>соответствии</w:t>
            </w:r>
            <w:proofErr w:type="gramEnd"/>
            <w:r>
              <w:t xml:space="preserve"> с утвержденным планом оздоровления финансов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имеющие подведомственны</w:t>
            </w:r>
            <w:r>
              <w:lastRenderedPageBreak/>
              <w:t>е учреждения (свод с органами местного самоуправления в соответствующей сфере)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В течение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с предыдущим годом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283745,7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40891,1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2156,0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2.3.3.1.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Введение моратория на приобретение дорогостоящего оборудования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Аналитическая записка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государственной власти области, органы местного самоуправления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Ежеквартально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Информация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2.3.4.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 xml:space="preserve">Внесение изменений в </w:t>
            </w:r>
            <w:hyperlink r:id="rId2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Амурской области от 10 августа 2015 г. N 384 "Об утверждении Положения о формировании государственного задания на оказание государственных услуг (выполнение работ) в отношении областных государственных учреждений и финансовом обеспечении выполнения государственного задания, Порядков предоставления из областного бюджета субсидий областным бюджетным и автономным </w:t>
            </w:r>
            <w:r>
              <w:lastRenderedPageBreak/>
              <w:t>учреждениям" в части установления правил и сроков возврата субсидии в объеме, соответствующем</w:t>
            </w:r>
            <w:proofErr w:type="gramEnd"/>
            <w:r>
              <w:t xml:space="preserve"> показателям государственного задания, которые не были достигнуты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>Подготовка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До 1 июля 2017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Нормативный правовой акт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мер социальной поддержки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76493,6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16862,5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49438,2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Введение дополнительных критериев при назначении предоставления мер социальной поддержки отдельным категориям граждан, способствующих сокращению прироста численности получателей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Введение критерия нуждаемости, утвержденного нормативным правовым актом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социальной защиты населения области, министерство образования и науки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к предыдущему году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16940,0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Исключение из регионального законодательства норм об обеспечении отдельными социальными выплатами категорий лиц, имеющих возможность получать соответствующие выплаты за счет средств федерального бюджета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Утверждение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социальной 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Нормативные правовые акты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Индексации социальных выплат, установленных </w:t>
            </w:r>
            <w:r>
              <w:lastRenderedPageBreak/>
              <w:t>отдельным категориям граждан региональным законодательством, с 1 декабря каждого финансового года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Утверждение нормативных </w:t>
            </w:r>
            <w:r>
              <w:lastRenderedPageBreak/>
              <w:t>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Министерство социальной </w:t>
            </w:r>
            <w:r>
              <w:lastRenderedPageBreak/>
              <w:t>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Нормативные правовые </w:t>
            </w:r>
            <w:r>
              <w:lastRenderedPageBreak/>
              <w:t>акты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2.4.4.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Разработка стандарта нормативной площади жилого помещения для предоставления компенсаций на оплату жилого помещения и коммунальных услуг отдельным категориям граждан и предоставление льгот в размере, не превышающем нормативы площади и нормативы потребления услуг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Подготовка законодательной инициативы в Государственную Думу Российской Федерации с целью установления стандартов нормативной площади жилого помещения и нормативов потребления коммунальных услуг специалистам, проживающим и работающим в сельской местности (педагогические и медицинские работники)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образования и науки области, министерство здравоохранения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Письменное обращение в Государственную Думу Российской Федерации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2.4.5.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 xml:space="preserve">Исключение из числа получателей мер социальной поддержки по оплате жилья и коммунальных услуг членов семей носителей льгот, </w:t>
            </w:r>
            <w:r>
              <w:lastRenderedPageBreak/>
              <w:t>оставив только нетрудоспособных иждивенцев (детей, детей-инвалидов, инвалидов с детства), совместно с ним проживающих и находящихся на его полном содержании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Подготовка законодательной инициативы в Государственную Думу Российской Федерации с целью </w:t>
            </w:r>
            <w:r>
              <w:lastRenderedPageBreak/>
              <w:t>исключения из числа получателей мер социальной поддержки по оплате жилья и коммунальных услуг членов семей реабилитированных лиц и лиц, признанных пострадавшими от политических репрессий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>Министерство социальной 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Письменное обращение в Государственную Думу Российской Федерации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2.4.6.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системы мер социальной поддержки области в части установления ограничения размера доплаты к пенсии неработающим лицам, замещавшим должности в органах государственной власти и управления региона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Утверждение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социальной 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к предыдущему году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10900,0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2.4.7.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Меры административного характера по социальным выплатам (периодичность подтверждения права на льготу, подтверждающие документы)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Утверждение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социальной 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2019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к предыдущему году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4694,8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2.4.8.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Оптимизация расходов на страховые взносы на </w:t>
            </w:r>
            <w:r>
              <w:lastRenderedPageBreak/>
              <w:t>неработающее население за счет проведения работы по актуализации сведений о численности неработающего населения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Анализ численности неработающего </w:t>
            </w:r>
            <w:r>
              <w:lastRenderedPageBreak/>
              <w:t>населения и подготовка предложений к проекту областного бюджета на очередной финансовый год и плановый период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Министерство здравоохранения </w:t>
            </w:r>
            <w:r>
              <w:lastRenderedPageBreak/>
              <w:t>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lastRenderedPageBreak/>
              <w:t>сравнении</w:t>
            </w:r>
            <w:proofErr w:type="gramEnd"/>
            <w:r>
              <w:t xml:space="preserve"> к предыдущему году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lastRenderedPageBreak/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74734,4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15062,4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15062,4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2.4.9.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Инвентаризация принятых расходных обязательств с целью их оптимизации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Утверждение нормативных правовых актов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социальной 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Бюджетный эффект в </w:t>
            </w:r>
            <w:proofErr w:type="gramStart"/>
            <w:r>
              <w:t>сравнении</w:t>
            </w:r>
            <w:proofErr w:type="gramEnd"/>
            <w:r>
              <w:t xml:space="preserve"> к предыдущему году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1759,2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1800,1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1841,0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2.5.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Оптимизация инвестиционных расходов, субсидий юридическим лицам и дебиторской задолженности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15394,9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2.5.1.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Анализ причин возникновения и принятие плана сокращения дебиторской задолженности: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9904,9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2.5.1.1.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В сфере строительства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Проведение анализа возникновения задолженности, взыскание задолженности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транспорта и строительства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9404,9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2.5.1.2.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В сфере социального обслуживания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 xml:space="preserve">Проведение анализа возникновения </w:t>
            </w:r>
            <w:r>
              <w:lastRenderedPageBreak/>
              <w:t>задолженности, взыскание задолженности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Министерство социальной </w:t>
            </w:r>
            <w:r>
              <w:lastRenderedPageBreak/>
              <w:t>защиты населения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lastRenderedPageBreak/>
              <w:t>2017 - 2019 годы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500,0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2.5.2.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Сокращение объемов незавершенного строительства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Анализ и использование информации при подготовке проекта бюджета на очередной финансовый год и плановый период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транспорта и строительства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Подготовка предложений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2.5.3.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Оптимизация отдельных видов субсидий юридическим лицам. Совершенствование порядка выделения субсидий юридическим лицам с установлением в </w:t>
            </w:r>
            <w:proofErr w:type="gramStart"/>
            <w:r>
              <w:t>качестве</w:t>
            </w:r>
            <w:proofErr w:type="gramEnd"/>
            <w:r>
              <w:t xml:space="preserve"> обязательного условия для получения субсидии отсутствие задолженности по налогам в бюджеты всех уровней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Внесение изменений в нормативные правовые акты области по мере необходимости с учетом предложений главных распорядителей средств областного бюджета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Исполнительные органы власти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2017 год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Бюджетный эффект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5490,0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Меры по совершенствованию межбюджетных отношений на региональном </w:t>
            </w:r>
            <w:proofErr w:type="gramStart"/>
            <w:r>
              <w:t>уровне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2.6.1.</w:t>
            </w:r>
          </w:p>
        </w:tc>
        <w:tc>
          <w:tcPr>
            <w:tcW w:w="14689" w:type="dxa"/>
            <w:gridSpan w:val="9"/>
          </w:tcPr>
          <w:p w:rsidR="0002250B" w:rsidRDefault="0002250B">
            <w:pPr>
              <w:pStyle w:val="ConsPlusNormal"/>
            </w:pPr>
            <w:r>
              <w:t>В части перераспределения и увеличения доходов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2.6.1.1.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В методике расчета дифференцированных </w:t>
            </w:r>
            <w:r>
              <w:lastRenderedPageBreak/>
              <w:t>нормативов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производимых на территории Российской Федерации, учитывать виды покрытий автомобильных дорог для применения в качестве поправочного коэффициента при распределении указанных дифференцированных нормативов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 xml:space="preserve">Внесение изменений в </w:t>
            </w:r>
            <w:hyperlink r:id="rId26" w:history="1">
              <w:r>
                <w:rPr>
                  <w:color w:val="0000FF"/>
                </w:rPr>
                <w:t>Закон</w:t>
              </w:r>
            </w:hyperlink>
            <w:r>
              <w:t xml:space="preserve"> Амурской </w:t>
            </w:r>
            <w:r>
              <w:lastRenderedPageBreak/>
              <w:t>области от 11 октября 2011 г. N 529-ОЗ "О межбюджетных отношениях в Амурской области"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lastRenderedPageBreak/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До 1 января 2018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Совершенствование </w:t>
            </w:r>
            <w:r>
              <w:lastRenderedPageBreak/>
              <w:t>методики расчета показателя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2.6.2.</w:t>
            </w:r>
          </w:p>
        </w:tc>
        <w:tc>
          <w:tcPr>
            <w:tcW w:w="14689" w:type="dxa"/>
            <w:gridSpan w:val="9"/>
          </w:tcPr>
          <w:p w:rsidR="0002250B" w:rsidRDefault="0002250B">
            <w:pPr>
              <w:pStyle w:val="ConsPlusNormal"/>
            </w:pPr>
            <w:r>
              <w:t>В части межбюджетных отношений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2.6.2.1.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Осуществлять расчет объема дотаций на выравнивание бюджетной обеспеченности муниципальных образований только по критерию выравнивания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 xml:space="preserve">Внесение изменений в </w:t>
            </w:r>
            <w:hyperlink r:id="rId27" w:history="1">
              <w:r>
                <w:rPr>
                  <w:color w:val="0000FF"/>
                </w:rPr>
                <w:t>Закон</w:t>
              </w:r>
            </w:hyperlink>
            <w:r>
              <w:t xml:space="preserve"> Амурской области от 11 октября 2011 г. N 529-ОЗ "О межбюджетных отношениях в Амурской области"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Ежегодно, IV квартал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 xml:space="preserve">Величина соотношения между расчетной бюджетной обеспеченностью наиболее обеспеченного и наименее обеспеченного </w:t>
            </w:r>
            <w:r>
              <w:lastRenderedPageBreak/>
              <w:t>муниципального района (городского округа)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lastRenderedPageBreak/>
              <w:t>раз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&lt;= 2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&lt;= 2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&lt;= 2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2.6.2.2.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>Рассмотреть целесообразность введения механизма "отрицательных трансфертов"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 xml:space="preserve">Внесение изменений в </w:t>
            </w:r>
            <w:hyperlink r:id="rId28" w:history="1">
              <w:r>
                <w:rPr>
                  <w:color w:val="0000FF"/>
                </w:rPr>
                <w:t>Закон</w:t>
              </w:r>
            </w:hyperlink>
            <w:r>
              <w:t xml:space="preserve"> Амурской области от 11 октября 2011 г. N 529-ОЗ "О межбюджетных отношениях в Амурской области"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До 1 января 2018 года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Совершенствование механизма перераспределения доходов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-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2.6.2.3.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proofErr w:type="gramStart"/>
            <w:r>
              <w:t>Совершенствование общего порядка предоставления субсидий, предусматривающего общие подходы, определение целей и условий предоставления и распределения субсидий бюджетам муниципальных образований в случае изменения общего порядка предоставления субсидий из федерального бюджета</w:t>
            </w:r>
            <w:proofErr w:type="gramEnd"/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Подготовка проекта нормативного правового акта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Ежегодно, IV квартал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Принятие нормативного правового акта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2.6.2.4.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Привести в соответствие перечень приоритетных расходных обязательств муниципальных образований с количеством предоставляемых субсидий, утвержденных законом о </w:t>
            </w:r>
            <w:r>
              <w:lastRenderedPageBreak/>
              <w:t xml:space="preserve">бюджете субъекта Российской Федерации, устанавливать целевые показатели в соответствии со </w:t>
            </w:r>
            <w:hyperlink r:id="rId29" w:history="1">
              <w:r>
                <w:rPr>
                  <w:color w:val="0000FF"/>
                </w:rPr>
                <w:t>статьей 139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lastRenderedPageBreak/>
              <w:t>Подготовка проекта нормативного правового акта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области, главные распорядители средств областного бюджета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Ежегодно, IV квартал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Принятие нормативного правового акта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lastRenderedPageBreak/>
              <w:t>2.6.2.5.</w:t>
            </w:r>
          </w:p>
        </w:tc>
        <w:tc>
          <w:tcPr>
            <w:tcW w:w="2832" w:type="dxa"/>
          </w:tcPr>
          <w:p w:rsidR="0002250B" w:rsidRDefault="0002250B">
            <w:pPr>
              <w:pStyle w:val="ConsPlusNormal"/>
            </w:pPr>
            <w:r>
              <w:t xml:space="preserve">Применять требования </w:t>
            </w:r>
            <w:hyperlink r:id="rId30" w:history="1">
              <w:r>
                <w:rPr>
                  <w:color w:val="0000FF"/>
                </w:rPr>
                <w:t>статьи 136</w:t>
              </w:r>
            </w:hyperlink>
            <w:r>
              <w:t xml:space="preserve"> Бюджетного кодекса Российской Федерации в отношении всех видов муниципальных образований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  <w:r>
              <w:t>Аналитическая записка</w:t>
            </w: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  <w:r>
              <w:t>Ежегодно, IV квартал</w:t>
            </w: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  <w:r>
              <w:t>Соблюдение требований бюджетного законодательства</w:t>
            </w: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c>
          <w:tcPr>
            <w:tcW w:w="3909" w:type="dxa"/>
            <w:gridSpan w:val="2"/>
          </w:tcPr>
          <w:p w:rsidR="0002250B" w:rsidRDefault="0002250B">
            <w:pPr>
              <w:pStyle w:val="ConsPlusNormal"/>
            </w:pPr>
            <w:r>
              <w:t>Всего</w:t>
            </w:r>
          </w:p>
        </w:tc>
        <w:tc>
          <w:tcPr>
            <w:tcW w:w="2270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901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587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474" w:type="dxa"/>
          </w:tcPr>
          <w:p w:rsidR="0002250B" w:rsidRDefault="0002250B">
            <w:pPr>
              <w:pStyle w:val="ConsPlusNormal"/>
            </w:pPr>
          </w:p>
        </w:tc>
        <w:tc>
          <w:tcPr>
            <w:tcW w:w="1109" w:type="dxa"/>
          </w:tcPr>
          <w:p w:rsidR="0002250B" w:rsidRDefault="0002250B">
            <w:pPr>
              <w:pStyle w:val="ConsPlusNormal"/>
            </w:pPr>
            <w:r>
              <w:t>тыс. рублей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483765,0</w:t>
            </w:r>
          </w:p>
        </w:tc>
        <w:tc>
          <w:tcPr>
            <w:tcW w:w="1134" w:type="dxa"/>
          </w:tcPr>
          <w:p w:rsidR="0002250B" w:rsidRDefault="0002250B">
            <w:pPr>
              <w:pStyle w:val="ConsPlusNormal"/>
            </w:pPr>
            <w:r>
              <w:t>130414,5</w:t>
            </w:r>
          </w:p>
        </w:tc>
        <w:tc>
          <w:tcPr>
            <w:tcW w:w="1191" w:type="dxa"/>
          </w:tcPr>
          <w:p w:rsidR="0002250B" w:rsidRDefault="0002250B">
            <w:pPr>
              <w:pStyle w:val="ConsPlusNormal"/>
            </w:pPr>
            <w:r>
              <w:t>140638,8</w:t>
            </w:r>
          </w:p>
        </w:tc>
      </w:tr>
    </w:tbl>
    <w:p w:rsidR="0002250B" w:rsidRDefault="0002250B">
      <w:pPr>
        <w:sectPr w:rsidR="0002250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jc w:val="center"/>
        <w:outlineLvl w:val="1"/>
      </w:pPr>
      <w:r>
        <w:t>3. Меры по сокращению государственного</w:t>
      </w:r>
    </w:p>
    <w:p w:rsidR="0002250B" w:rsidRDefault="0002250B">
      <w:pPr>
        <w:pStyle w:val="ConsPlusNormal"/>
        <w:jc w:val="center"/>
      </w:pPr>
      <w:r>
        <w:t>и муниципального долга</w:t>
      </w:r>
    </w:p>
    <w:p w:rsidR="0002250B" w:rsidRDefault="0002250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876"/>
        <w:gridCol w:w="2268"/>
        <w:gridCol w:w="1871"/>
        <w:gridCol w:w="1077"/>
        <w:gridCol w:w="1304"/>
        <w:gridCol w:w="1361"/>
      </w:tblGrid>
      <w:tr w:rsidR="0002250B">
        <w:tc>
          <w:tcPr>
            <w:tcW w:w="850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Органы государственной власти, ответственные за реализацию мероприятий</w:t>
            </w:r>
          </w:p>
        </w:tc>
        <w:tc>
          <w:tcPr>
            <w:tcW w:w="1871" w:type="dxa"/>
            <w:vMerge w:val="restart"/>
          </w:tcPr>
          <w:p w:rsidR="0002250B" w:rsidRDefault="0002250B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3742" w:type="dxa"/>
            <w:gridSpan w:val="3"/>
          </w:tcPr>
          <w:p w:rsidR="0002250B" w:rsidRDefault="0002250B">
            <w:pPr>
              <w:pStyle w:val="ConsPlusNormal"/>
              <w:jc w:val="center"/>
            </w:pPr>
            <w:r>
              <w:t>Финансовая оценка</w:t>
            </w:r>
          </w:p>
        </w:tc>
      </w:tr>
      <w:tr w:rsidR="0002250B">
        <w:tc>
          <w:tcPr>
            <w:tcW w:w="850" w:type="dxa"/>
            <w:vMerge/>
          </w:tcPr>
          <w:p w:rsidR="0002250B" w:rsidRDefault="0002250B"/>
        </w:tc>
        <w:tc>
          <w:tcPr>
            <w:tcW w:w="4876" w:type="dxa"/>
            <w:vMerge/>
          </w:tcPr>
          <w:p w:rsidR="0002250B" w:rsidRDefault="0002250B"/>
        </w:tc>
        <w:tc>
          <w:tcPr>
            <w:tcW w:w="2268" w:type="dxa"/>
            <w:vMerge/>
          </w:tcPr>
          <w:p w:rsidR="0002250B" w:rsidRDefault="0002250B"/>
        </w:tc>
        <w:tc>
          <w:tcPr>
            <w:tcW w:w="1871" w:type="dxa"/>
            <w:vMerge/>
          </w:tcPr>
          <w:p w:rsidR="0002250B" w:rsidRDefault="0002250B"/>
        </w:tc>
        <w:tc>
          <w:tcPr>
            <w:tcW w:w="1077" w:type="dxa"/>
          </w:tcPr>
          <w:p w:rsidR="0002250B" w:rsidRDefault="0002250B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304" w:type="dxa"/>
          </w:tcPr>
          <w:p w:rsidR="0002250B" w:rsidRDefault="0002250B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2019 год</w:t>
            </w:r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02250B" w:rsidRDefault="0002250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02250B" w:rsidRDefault="0002250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  <w:jc w:val="center"/>
            </w:pPr>
            <w:r>
              <w:t>7</w:t>
            </w:r>
          </w:p>
        </w:tc>
      </w:tr>
      <w:tr w:rsidR="0002250B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02250B" w:rsidRDefault="0002250B">
            <w:pPr>
              <w:pStyle w:val="ConsPlusNormal"/>
            </w:pPr>
            <w:r>
              <w:t>3.1.</w:t>
            </w:r>
          </w:p>
        </w:tc>
        <w:tc>
          <w:tcPr>
            <w:tcW w:w="12757" w:type="dxa"/>
            <w:gridSpan w:val="6"/>
            <w:tcBorders>
              <w:bottom w:val="nil"/>
            </w:tcBorders>
          </w:tcPr>
          <w:p w:rsidR="0002250B" w:rsidRDefault="0002250B">
            <w:pPr>
              <w:pStyle w:val="ConsPlusNormal"/>
              <w:jc w:val="both"/>
            </w:pPr>
            <w:r>
              <w:t xml:space="preserve">Утратил силу. - Распоряжение Правительства Амурской области от 12.10.2017 </w:t>
            </w:r>
            <w:hyperlink r:id="rId31" w:history="1">
              <w:r>
                <w:rPr>
                  <w:color w:val="0000FF"/>
                </w:rPr>
                <w:t>N 123-р</w:t>
              </w:r>
            </w:hyperlink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t>3.2.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</w:pPr>
            <w:r>
              <w:t>Осуществление муниципальными образованиями, у которых уровень долговой нагрузки более 50% налоговых и неналоговых доходов, заимствований в сумме, не превышающей объем средств, направляемых на погашение долговых обязательств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Органы местного самоуправления области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3742" w:type="dxa"/>
            <w:gridSpan w:val="3"/>
          </w:tcPr>
          <w:p w:rsidR="0002250B" w:rsidRDefault="0002250B">
            <w:pPr>
              <w:pStyle w:val="ConsPlusNormal"/>
            </w:pPr>
            <w:r>
              <w:t>Утверждение в текущем финансовом году предельного объема заимствований в объеме, не превышающем суммы, направляемой на погашение долговых обязательств</w:t>
            </w:r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t>3.3.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</w:pPr>
            <w:r>
              <w:t xml:space="preserve">Мониторинг процентных ставок по кредитам кредитных организаций в </w:t>
            </w:r>
            <w:proofErr w:type="gramStart"/>
            <w:r>
              <w:t>целях</w:t>
            </w:r>
            <w:proofErr w:type="gramEnd"/>
            <w:r>
              <w:t xml:space="preserve"> оптимизации расходов на обслуживание государственного долга Амурской области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3742" w:type="dxa"/>
            <w:gridSpan w:val="3"/>
          </w:tcPr>
          <w:p w:rsidR="0002250B" w:rsidRDefault="0002250B">
            <w:pPr>
              <w:pStyle w:val="ConsPlusNormal"/>
            </w:pPr>
            <w:r>
              <w:t>Экономия расходов на обслуживание государственного долга</w:t>
            </w:r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t>3.4.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</w:pPr>
            <w:r>
              <w:t>Утверждение предельного объема расходов на обслуживание государственного долга, не превышающего ограничений, установленных бюджетным законодательством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3742" w:type="dxa"/>
            <w:gridSpan w:val="3"/>
          </w:tcPr>
          <w:p w:rsidR="0002250B" w:rsidRDefault="0002250B">
            <w:pPr>
              <w:pStyle w:val="ConsPlusNormal"/>
            </w:pPr>
            <w:r>
              <w:t xml:space="preserve">Доля расходов на обслуживание государственного долга в </w:t>
            </w:r>
            <w:proofErr w:type="gramStart"/>
            <w:r>
              <w:t>объеме</w:t>
            </w:r>
            <w:proofErr w:type="gramEnd"/>
            <w:r>
              <w:t xml:space="preserve"> расходов областного бюджета, за исключением суммы расходов, которые осуществляются за счет субвенций, предоставляемых из бюджетов бюджетной системы Российской Федерации, не более 5%</w:t>
            </w:r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lastRenderedPageBreak/>
              <w:t>3.5.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</w:pPr>
            <w:r>
              <w:t xml:space="preserve">Ограничение объема предоставления государственных гарантий (предоставление государственных гарантий в </w:t>
            </w:r>
            <w:proofErr w:type="gramStart"/>
            <w:r>
              <w:t>рамках</w:t>
            </w:r>
            <w:proofErr w:type="gramEnd"/>
            <w:r>
              <w:t xml:space="preserve"> финансового года и только при наличии соответствующего обеспечения)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Органы исполнительной власти области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</w:pPr>
            <w:r>
              <w:t>Ежегодно</w:t>
            </w:r>
          </w:p>
        </w:tc>
        <w:tc>
          <w:tcPr>
            <w:tcW w:w="3742" w:type="dxa"/>
            <w:gridSpan w:val="3"/>
          </w:tcPr>
          <w:p w:rsidR="0002250B" w:rsidRDefault="0002250B">
            <w:pPr>
              <w:pStyle w:val="ConsPlusNormal"/>
            </w:pPr>
            <w:proofErr w:type="spellStart"/>
            <w:r>
              <w:t>Неувеличение</w:t>
            </w:r>
            <w:proofErr w:type="spellEnd"/>
            <w:r>
              <w:t xml:space="preserve"> объема государственного долга Амурской области</w:t>
            </w:r>
          </w:p>
        </w:tc>
      </w:tr>
      <w:tr w:rsidR="0002250B"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t>3.6.</w:t>
            </w:r>
          </w:p>
        </w:tc>
        <w:tc>
          <w:tcPr>
            <w:tcW w:w="4876" w:type="dxa"/>
          </w:tcPr>
          <w:p w:rsidR="0002250B" w:rsidRDefault="0002250B">
            <w:pPr>
              <w:pStyle w:val="ConsPlusNormal"/>
            </w:pPr>
            <w:r>
              <w:t>Мониторинг муниципального долга</w:t>
            </w:r>
          </w:p>
        </w:tc>
        <w:tc>
          <w:tcPr>
            <w:tcW w:w="2268" w:type="dxa"/>
          </w:tcPr>
          <w:p w:rsidR="0002250B" w:rsidRDefault="0002250B">
            <w:pPr>
              <w:pStyle w:val="ConsPlusNormal"/>
            </w:pPr>
            <w:r>
              <w:t>Министерство финансов области</w:t>
            </w:r>
          </w:p>
        </w:tc>
        <w:tc>
          <w:tcPr>
            <w:tcW w:w="1871" w:type="dxa"/>
          </w:tcPr>
          <w:p w:rsidR="0002250B" w:rsidRDefault="0002250B">
            <w:pPr>
              <w:pStyle w:val="ConsPlusNormal"/>
            </w:pPr>
            <w:r>
              <w:t>Ежеквартально</w:t>
            </w:r>
          </w:p>
        </w:tc>
        <w:tc>
          <w:tcPr>
            <w:tcW w:w="1077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304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  <w:tc>
          <w:tcPr>
            <w:tcW w:w="1361" w:type="dxa"/>
          </w:tcPr>
          <w:p w:rsidR="0002250B" w:rsidRDefault="0002250B">
            <w:pPr>
              <w:pStyle w:val="ConsPlusNormal"/>
            </w:pPr>
            <w:r>
              <w:t>Да</w:t>
            </w:r>
          </w:p>
        </w:tc>
      </w:tr>
      <w:tr w:rsidR="0002250B">
        <w:tblPrEx>
          <w:tblBorders>
            <w:insideH w:val="nil"/>
          </w:tblBorders>
        </w:tblPrEx>
        <w:tc>
          <w:tcPr>
            <w:tcW w:w="850" w:type="dxa"/>
          </w:tcPr>
          <w:p w:rsidR="0002250B" w:rsidRDefault="0002250B">
            <w:pPr>
              <w:pStyle w:val="ConsPlusNormal"/>
            </w:pPr>
            <w:r>
              <w:t>3.7.</w:t>
            </w:r>
          </w:p>
        </w:tc>
        <w:tc>
          <w:tcPr>
            <w:tcW w:w="12757" w:type="dxa"/>
            <w:gridSpan w:val="6"/>
          </w:tcPr>
          <w:p w:rsidR="0002250B" w:rsidRDefault="0002250B">
            <w:pPr>
              <w:pStyle w:val="ConsPlusNormal"/>
              <w:jc w:val="both"/>
            </w:pPr>
            <w:r>
              <w:t xml:space="preserve">Утратил силу. - Распоряжение Правительства Амурской области от 12.10.2017 </w:t>
            </w:r>
            <w:hyperlink r:id="rId32" w:history="1">
              <w:r>
                <w:rPr>
                  <w:color w:val="0000FF"/>
                </w:rPr>
                <w:t>N 123-р</w:t>
              </w:r>
            </w:hyperlink>
          </w:p>
        </w:tc>
      </w:tr>
    </w:tbl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ind w:firstLine="540"/>
        <w:jc w:val="both"/>
      </w:pPr>
    </w:p>
    <w:p w:rsidR="0002250B" w:rsidRDefault="000225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3F17" w:rsidRDefault="00B03D06"/>
    <w:sectPr w:rsidR="00E83F17" w:rsidSect="0071310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50B"/>
    <w:rsid w:val="0002250B"/>
    <w:rsid w:val="00100E7A"/>
    <w:rsid w:val="002231CB"/>
    <w:rsid w:val="00330150"/>
    <w:rsid w:val="00331B67"/>
    <w:rsid w:val="003C034B"/>
    <w:rsid w:val="003E5A37"/>
    <w:rsid w:val="0043418B"/>
    <w:rsid w:val="00475CF0"/>
    <w:rsid w:val="004F4F29"/>
    <w:rsid w:val="004F7C43"/>
    <w:rsid w:val="005211A0"/>
    <w:rsid w:val="005A3C76"/>
    <w:rsid w:val="006859BD"/>
    <w:rsid w:val="006B0991"/>
    <w:rsid w:val="006F71D0"/>
    <w:rsid w:val="00801BC2"/>
    <w:rsid w:val="008B16A4"/>
    <w:rsid w:val="008E4DAF"/>
    <w:rsid w:val="008E6E46"/>
    <w:rsid w:val="00901C58"/>
    <w:rsid w:val="00A85CED"/>
    <w:rsid w:val="00B03D06"/>
    <w:rsid w:val="00D21758"/>
    <w:rsid w:val="00D42D34"/>
    <w:rsid w:val="00D92F99"/>
    <w:rsid w:val="00E275E5"/>
    <w:rsid w:val="00E669EC"/>
    <w:rsid w:val="00EB255E"/>
    <w:rsid w:val="00EC62AC"/>
    <w:rsid w:val="00FD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50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250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250B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2250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2250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2250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2250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2250B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B2E809D1FA713CF0BB83F231C31C7CAF71937DFFA0F01371417B51149DBD7DBA0E42861316DFC6296ArA29C" TargetMode="External"/><Relationship Id="rId13" Type="http://schemas.openxmlformats.org/officeDocument/2006/relationships/hyperlink" Target="consultantplus://offline/ref=5B2DB2E809D1FA713CF0BB83F231C31C7CAF71937DF6A8F91E71417B51149DBD7DBA0E42861316DFC6296ArA2AC" TargetMode="External"/><Relationship Id="rId18" Type="http://schemas.openxmlformats.org/officeDocument/2006/relationships/hyperlink" Target="consultantplus://offline/ref=5B2DB2E809D1FA713CF0BB83F231C31C7CAF71937DF1A4F91F71417B51149DBD7DBA0E42861316DFC6296ArA29C" TargetMode="External"/><Relationship Id="rId26" Type="http://schemas.openxmlformats.org/officeDocument/2006/relationships/hyperlink" Target="consultantplus://offline/ref=5B2DB2E809D1FA713CF0BB83F231C31C7CAF71937DF0A2F41371417B51149DBDr72D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B2DB2E809D1FA713CF0BB83F231C31C7CAF71937DFEA9F61F71417B51149DBD7DBA0E42861316DFC6296ArA29C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5B2DB2E809D1FA713CF0BB83F231C31C7CAF71937DF1A4F91F71417B51149DBD7DBA0E42861316DFC6296ArA29C" TargetMode="External"/><Relationship Id="rId12" Type="http://schemas.openxmlformats.org/officeDocument/2006/relationships/hyperlink" Target="consultantplus://offline/ref=5B2DB2E809D1FA713CF0BB83F231C31C7CAF71937CF4A1F11371417B51149DBD7DBA0E42861316DFC6296ArA2AC" TargetMode="External"/><Relationship Id="rId17" Type="http://schemas.openxmlformats.org/officeDocument/2006/relationships/hyperlink" Target="consultantplus://offline/ref=5B2DB2E809D1FA713CF0BB83F231C31C7CAF71937DF1A2F41F71417B51149DBD7DBA0E42861316DFC6296ArA29C" TargetMode="External"/><Relationship Id="rId25" Type="http://schemas.openxmlformats.org/officeDocument/2006/relationships/hyperlink" Target="consultantplus://offline/ref=5B2DB2E809D1FA713CF0BB83F231C31C7CAF71937DFEA4F41E71417B51149DBDr72DC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2DB2E809D1FA713CF0BB83F231C31C7CAF71937DF6A8F91E71417B51149DBD7DBA0E42861316DFC6296ArA24C" TargetMode="External"/><Relationship Id="rId20" Type="http://schemas.openxmlformats.org/officeDocument/2006/relationships/hyperlink" Target="consultantplus://offline/ref=5B2DB2E809D1FA713CF0BB83F231C31C7CAF71937DFEA2F51671417B51149DBD7DBA0E42861316DFC6296ArA29C" TargetMode="External"/><Relationship Id="rId29" Type="http://schemas.openxmlformats.org/officeDocument/2006/relationships/hyperlink" Target="consultantplus://offline/ref=5B2DB2E809D1FA713CF0A58EE45D9D197EAC2C9B7CFFABA64B2E1A26061D97EA3AF55703C31Dr125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2DB2E809D1FA713CF0BB83F231C31C7CAF71937DF1A2F41F71417B51149DBD7DBA0E42861316DFC6296ArA29C" TargetMode="External"/><Relationship Id="rId11" Type="http://schemas.openxmlformats.org/officeDocument/2006/relationships/hyperlink" Target="consultantplus://offline/ref=5B2DB2E809D1FA713CF0A58EE45D9D197DA3289C76F3ABA64B2E1A2606r12DC" TargetMode="External"/><Relationship Id="rId24" Type="http://schemas.openxmlformats.org/officeDocument/2006/relationships/hyperlink" Target="consultantplus://offline/ref=5B2DB2E809D1FA713CF0BB83F231C31C7CAF71937DFEA9F61F71417B51149DBD7DBA0E42861316DFC6296ArA29C" TargetMode="External"/><Relationship Id="rId32" Type="http://schemas.openxmlformats.org/officeDocument/2006/relationships/hyperlink" Target="consultantplus://offline/ref=5B2DB2E809D1FA713CF0BB83F231C31C7CAF71937DFFA0F01371417B51149DBD7DBA0E42861316DFC6296BrA2CC" TargetMode="External"/><Relationship Id="rId5" Type="http://schemas.openxmlformats.org/officeDocument/2006/relationships/hyperlink" Target="consultantplus://offline/ref=5B2DB2E809D1FA713CF0BB83F231C31C7CAF71937DF6A8F91E71417B51149DBD7DBA0E42861316DFC6296ArA29C" TargetMode="External"/><Relationship Id="rId15" Type="http://schemas.openxmlformats.org/officeDocument/2006/relationships/hyperlink" Target="consultantplus://offline/ref=5B2DB2E809D1FA713CF0BB83F231C31C7CAF71937DF6A8F91E71417B51149DBD7DBA0E42861316DFC6296ArA25C" TargetMode="External"/><Relationship Id="rId23" Type="http://schemas.openxmlformats.org/officeDocument/2006/relationships/hyperlink" Target="consultantplus://offline/ref=5B2DB2E809D1FA713CF0BB83F231C31C7CAF71937DFEA2F51671417B51149DBD7DBA0E42861316DFC6296ArA28C" TargetMode="External"/><Relationship Id="rId28" Type="http://schemas.openxmlformats.org/officeDocument/2006/relationships/hyperlink" Target="consultantplus://offline/ref=5B2DB2E809D1FA713CF0BB83F231C31C7CAF71937DF0A2F41371417B51149DBDr72DC" TargetMode="External"/><Relationship Id="rId10" Type="http://schemas.openxmlformats.org/officeDocument/2006/relationships/hyperlink" Target="consultantplus://offline/ref=5B2DB2E809D1FA713CF0BB83F231C31C7CAF71937DFEA9F61F71417B51149DBD7DBA0E42861316DFC6296ArA29C" TargetMode="External"/><Relationship Id="rId19" Type="http://schemas.openxmlformats.org/officeDocument/2006/relationships/hyperlink" Target="consultantplus://offline/ref=5B2DB2E809D1FA713CF0BB83F231C31C7CAF71937DFFA0F01371417B51149DBD7DBA0E42861316DFC6296ArA29C" TargetMode="External"/><Relationship Id="rId31" Type="http://schemas.openxmlformats.org/officeDocument/2006/relationships/hyperlink" Target="consultantplus://offline/ref=5B2DB2E809D1FA713CF0BB83F231C31C7CAF71937DFFA0F01371417B51149DBD7DBA0E42861316DFC6296BrA2CC" TargetMode="External"/><Relationship Id="rId4" Type="http://schemas.openxmlformats.org/officeDocument/2006/relationships/hyperlink" Target="consultantplus://offline/ref=5B2DB2E809D1FA713CF0BB83F231C31C7CAF71937CF4A1F11371417B51149DBD7DBA0E42861316DFC6296ArA29C" TargetMode="External"/><Relationship Id="rId9" Type="http://schemas.openxmlformats.org/officeDocument/2006/relationships/hyperlink" Target="consultantplus://offline/ref=5B2DB2E809D1FA713CF0BB83F231C31C7CAF71937DFEA2F51671417B51149DBD7DBA0E42861316DFC6296ArA29C" TargetMode="External"/><Relationship Id="rId14" Type="http://schemas.openxmlformats.org/officeDocument/2006/relationships/hyperlink" Target="consultantplus://offline/ref=5B2DB2E809D1FA713CF0BB83F231C31C7CAF71937CF4A1F11371417B51149DBD7DBA0E42861316DFC6296ArA25C" TargetMode="External"/><Relationship Id="rId22" Type="http://schemas.openxmlformats.org/officeDocument/2006/relationships/hyperlink" Target="consultantplus://offline/ref=5B2DB2E809D1FA713CF0A58EE45D9D197EA4279E75F2ABA64B2E1A2606r12DC" TargetMode="External"/><Relationship Id="rId27" Type="http://schemas.openxmlformats.org/officeDocument/2006/relationships/hyperlink" Target="consultantplus://offline/ref=5B2DB2E809D1FA713CF0BB83F231C31C7CAF71937DF0A2F41371417B51149DBDr72DC" TargetMode="External"/><Relationship Id="rId30" Type="http://schemas.openxmlformats.org/officeDocument/2006/relationships/hyperlink" Target="consultantplus://offline/ref=5B2DB2E809D1FA713CF0A58EE45D9D197EAC2C9B7CFFABA64B2E1A26061D97EA3AF55704C3r12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5241</Words>
  <Characters>29877</Characters>
  <Application>Microsoft Office Word</Application>
  <DocSecurity>0</DocSecurity>
  <Lines>248</Lines>
  <Paragraphs>70</Paragraphs>
  <ScaleCrop>false</ScaleCrop>
  <Company/>
  <LinksUpToDate>false</LinksUpToDate>
  <CharactersWithSpaces>35048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babitskaya</dc:creator>
  <cp:lastModifiedBy>babitskaya</cp:lastModifiedBy>
  <cp:revision>2</cp:revision>
  <dcterms:created xsi:type="dcterms:W3CDTF">2018-10-05T02:54:00Z</dcterms:created>
  <dcterms:modified xsi:type="dcterms:W3CDTF">2018-10-05T03:00:00Z</dcterms:modified>
</cp:coreProperties>
</file>